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B4F" w:rsidRPr="00B84EC7" w:rsidRDefault="00A85B4F" w:rsidP="00B84EC7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4E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ПАСПОРТ УСЛУГИ (ПРОЦЕССА) </w:t>
      </w:r>
      <w:r w:rsidR="000822CB" w:rsidRPr="00B84EC7">
        <w:rPr>
          <w:rFonts w:ascii="Times New Roman" w:eastAsia="Times New Roman" w:hAnsi="Times New Roman" w:cs="Times New Roman"/>
          <w:b/>
          <w:bCs/>
          <w:sz w:val="24"/>
          <w:szCs w:val="24"/>
        </w:rPr>
        <w:t>ПАО</w:t>
      </w:r>
      <w:r w:rsidRPr="00B84E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«МРСК Центра и Приволжья»</w:t>
      </w:r>
    </w:p>
    <w:p w:rsidR="00A85B4F" w:rsidRPr="00B84EC7" w:rsidRDefault="00A85B4F" w:rsidP="00B84EC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5B4F" w:rsidRPr="00B84EC7" w:rsidRDefault="00A85B4F" w:rsidP="00B84EC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5B4F" w:rsidRPr="00B84EC7" w:rsidRDefault="00A85B4F" w:rsidP="00B84EC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4EC7"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СОГЛАСОВАНИЕ МЕСТА УСТАНОВКИ ПРИБОРА УЧЕТА ЭЛЕКТРИЧЕСКОЙ ЭНЕРГИИ (мощности), схемы подключения прибора учета и иных компонентов измерительных комплексов и систем учета электрической энергии (мощности)</w:t>
      </w:r>
    </w:p>
    <w:p w:rsidR="00A85B4F" w:rsidRPr="00B84EC7" w:rsidRDefault="00A85B4F" w:rsidP="00B84E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5B4F" w:rsidRPr="00B84EC7" w:rsidRDefault="00A85B4F" w:rsidP="00B84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EC7">
        <w:rPr>
          <w:rFonts w:ascii="Times New Roman" w:eastAsia="Times New Roman" w:hAnsi="Times New Roman" w:cs="Times New Roman"/>
          <w:b/>
          <w:sz w:val="24"/>
          <w:szCs w:val="24"/>
        </w:rPr>
        <w:t xml:space="preserve">КРУГ ЗАЯВИТЕЛЕЙ (ПОТРЕБИТЕЛЕЙ): </w:t>
      </w:r>
      <w:r w:rsidRPr="00B84EC7">
        <w:rPr>
          <w:rFonts w:ascii="Times New Roman" w:eastAsia="Times New Roman" w:hAnsi="Times New Roman" w:cs="Times New Roman"/>
          <w:sz w:val="24"/>
          <w:szCs w:val="24"/>
        </w:rPr>
        <w:t>юридические и физические лица, индивидуальные предприниматели.</w:t>
      </w:r>
    </w:p>
    <w:p w:rsidR="00A85B4F" w:rsidRPr="00B84EC7" w:rsidRDefault="00A85B4F" w:rsidP="00B8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EC7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РАЗМЕР ПЛАТЫ ЗА ПРЕДОСТАВЛЕНИЕ УСЛУГИ (ПРОЦЕССА) И ОСНОВАНИЕ ЕЕ ВЗИМАНИЯ: </w:t>
      </w:r>
      <w:r w:rsidRPr="00B84EC7">
        <w:rPr>
          <w:rFonts w:ascii="Times New Roman" w:eastAsia="Times New Roman" w:hAnsi="Times New Roman" w:cs="Times New Roman"/>
          <w:sz w:val="24"/>
          <w:szCs w:val="24"/>
        </w:rPr>
        <w:t>плата не предусмотрена и не взимается.</w:t>
      </w:r>
    </w:p>
    <w:p w:rsidR="00A85B4F" w:rsidRPr="00B84EC7" w:rsidRDefault="00A85B4F" w:rsidP="00B8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EC7">
        <w:rPr>
          <w:rFonts w:ascii="Times New Roman" w:eastAsia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B84EC7">
        <w:rPr>
          <w:rFonts w:ascii="Times New Roman" w:eastAsia="Times New Roman" w:hAnsi="Times New Roman" w:cs="Times New Roman"/>
          <w:sz w:val="24"/>
          <w:szCs w:val="24"/>
        </w:rPr>
        <w:t xml:space="preserve"> технологическое присоединение к электрическим сетям сетевой организации (в том числе опосредованно) в установленном порядке </w:t>
      </w:r>
      <w:proofErr w:type="spellStart"/>
      <w:r w:rsidRPr="00B84EC7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Pr="00B84EC7">
        <w:rPr>
          <w:rFonts w:ascii="Times New Roman" w:eastAsia="Times New Roman" w:hAnsi="Times New Roman" w:cs="Times New Roman"/>
          <w:sz w:val="24"/>
          <w:szCs w:val="24"/>
        </w:rPr>
        <w:t xml:space="preserve"> устройств и (или) объектов электроэнергетики (далее - ЭПУ и ОЭ) заявителя. Намерение заявителя установить, либо заменить ранее </w:t>
      </w:r>
      <w:proofErr w:type="gramStart"/>
      <w:r w:rsidRPr="00B84EC7">
        <w:rPr>
          <w:rFonts w:ascii="Times New Roman" w:eastAsia="Times New Roman" w:hAnsi="Times New Roman" w:cs="Times New Roman"/>
          <w:sz w:val="24"/>
          <w:szCs w:val="24"/>
        </w:rPr>
        <w:t>установленные</w:t>
      </w:r>
      <w:proofErr w:type="gramEnd"/>
      <w:r w:rsidRPr="00B84EC7">
        <w:rPr>
          <w:rFonts w:ascii="Times New Roman" w:eastAsia="Times New Roman" w:hAnsi="Times New Roman" w:cs="Times New Roman"/>
          <w:sz w:val="24"/>
          <w:szCs w:val="24"/>
        </w:rPr>
        <w:t xml:space="preserve"> в отношении ЭПУ и ОЭ систему учета или прибор учета.</w:t>
      </w:r>
    </w:p>
    <w:p w:rsidR="00A85B4F" w:rsidRPr="00B84EC7" w:rsidRDefault="00A85B4F" w:rsidP="00B8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EC7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 ОКАЗАНИЯ УСЛУГИ (ПРОЦЕССА): </w:t>
      </w:r>
      <w:r w:rsidRPr="00B84EC7">
        <w:rPr>
          <w:rFonts w:ascii="Times New Roman" w:eastAsia="Times New Roman" w:hAnsi="Times New Roman" w:cs="Times New Roman"/>
          <w:sz w:val="24"/>
          <w:szCs w:val="24"/>
        </w:rPr>
        <w:t>согласование места установки прибора учета электрической энергии (мощности), схемы подключения прибора учета и иных компонентов измерительных комплексов и системы учета электрической энергии (мощности), а так же метрологических характеристик прибора учета.</w:t>
      </w:r>
    </w:p>
    <w:p w:rsidR="00A85B4F" w:rsidRDefault="00A85B4F" w:rsidP="00B8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EC7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ОБЩИЙ СРОК ОКАЗАНИЯ УСЛУГИ (ПРОЦЕССА): </w:t>
      </w:r>
      <w:r w:rsidRPr="00B84EC7">
        <w:rPr>
          <w:rFonts w:ascii="Times New Roman" w:eastAsia="Times New Roman" w:hAnsi="Times New Roman" w:cs="Times New Roman"/>
          <w:sz w:val="24"/>
          <w:szCs w:val="24"/>
        </w:rPr>
        <w:t>15 рабочих дней со дня получения запроса от заявителя.</w:t>
      </w:r>
    </w:p>
    <w:p w:rsidR="00B84EC7" w:rsidRPr="00B84EC7" w:rsidRDefault="00B84EC7" w:rsidP="00B8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5B4F" w:rsidRDefault="00A85B4F" w:rsidP="00B84EC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4EC7">
        <w:rPr>
          <w:rFonts w:ascii="Times New Roman" w:eastAsia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p w:rsidR="00B84EC7" w:rsidRPr="00B84EC7" w:rsidRDefault="00B84EC7" w:rsidP="00B84EC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4944" w:type="pct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/>
      </w:tblPr>
      <w:tblGrid>
        <w:gridCol w:w="486"/>
        <w:gridCol w:w="1868"/>
        <w:gridCol w:w="2655"/>
        <w:gridCol w:w="2942"/>
        <w:gridCol w:w="2307"/>
        <w:gridCol w:w="1798"/>
        <w:gridCol w:w="2564"/>
      </w:tblGrid>
      <w:tr w:rsidR="00A85B4F" w:rsidRPr="00B84EC7" w:rsidTr="00B84EC7">
        <w:trPr>
          <w:tblHeader/>
        </w:trPr>
        <w:tc>
          <w:tcPr>
            <w:tcW w:w="166" w:type="pct"/>
            <w:tcBorders>
              <w:top w:val="single" w:sz="8" w:space="0" w:color="4F81BD"/>
              <w:bottom w:val="double" w:sz="4" w:space="0" w:color="4F81BD"/>
            </w:tcBorders>
            <w:shd w:val="clear" w:color="auto" w:fill="auto"/>
          </w:tcPr>
          <w:p w:rsidR="00A85B4F" w:rsidRPr="00B84EC7" w:rsidRDefault="00A85B4F" w:rsidP="00B84E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4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39" w:type="pct"/>
            <w:tcBorders>
              <w:top w:val="single" w:sz="8" w:space="0" w:color="4F81BD"/>
              <w:left w:val="single" w:sz="8" w:space="0" w:color="4F81BD"/>
              <w:bottom w:val="double" w:sz="4" w:space="0" w:color="4F81BD"/>
              <w:right w:val="single" w:sz="4" w:space="0" w:color="FFFFFF"/>
            </w:tcBorders>
            <w:shd w:val="clear" w:color="auto" w:fill="auto"/>
          </w:tcPr>
          <w:p w:rsidR="00A85B4F" w:rsidRPr="00B84EC7" w:rsidRDefault="00A85B4F" w:rsidP="00B84E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4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</w:t>
            </w:r>
          </w:p>
        </w:tc>
        <w:tc>
          <w:tcPr>
            <w:tcW w:w="908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auto"/>
          </w:tcPr>
          <w:p w:rsidR="00A85B4F" w:rsidRPr="00B84EC7" w:rsidRDefault="00A85B4F" w:rsidP="00B84E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4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Условие этапа</w:t>
            </w:r>
          </w:p>
        </w:tc>
        <w:tc>
          <w:tcPr>
            <w:tcW w:w="1006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auto"/>
          </w:tcPr>
          <w:p w:rsidR="00A85B4F" w:rsidRPr="00B84EC7" w:rsidRDefault="00A85B4F" w:rsidP="00B84E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4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789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auto"/>
          </w:tcPr>
          <w:p w:rsidR="00A85B4F" w:rsidRPr="00B84EC7" w:rsidRDefault="00A85B4F" w:rsidP="00B84E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4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предоставления</w:t>
            </w:r>
          </w:p>
        </w:tc>
        <w:tc>
          <w:tcPr>
            <w:tcW w:w="615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auto"/>
          </w:tcPr>
          <w:p w:rsidR="00A85B4F" w:rsidRPr="00B84EC7" w:rsidRDefault="00A85B4F" w:rsidP="00B84E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4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877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</w:tcBorders>
            <w:shd w:val="clear" w:color="auto" w:fill="auto"/>
          </w:tcPr>
          <w:p w:rsidR="00A85B4F" w:rsidRPr="00B84EC7" w:rsidRDefault="00A85B4F" w:rsidP="00B84E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4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Ссылка на нормативно правовой акт</w:t>
            </w:r>
          </w:p>
        </w:tc>
      </w:tr>
      <w:tr w:rsidR="00A85B4F" w:rsidRPr="00B84EC7" w:rsidTr="00B84EC7">
        <w:tc>
          <w:tcPr>
            <w:tcW w:w="166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A85B4F" w:rsidRPr="00B84EC7" w:rsidRDefault="00A85B4F" w:rsidP="00B84EC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4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85B4F" w:rsidRPr="00B84EC7" w:rsidRDefault="00A85B4F" w:rsidP="00B84E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Обращение потребителя с запросом о согласовании </w:t>
            </w:r>
          </w:p>
        </w:tc>
        <w:tc>
          <w:tcPr>
            <w:tcW w:w="908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A85B4F" w:rsidRPr="00B84EC7" w:rsidRDefault="00A85B4F" w:rsidP="00B84E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Технологическое присоединение к электрическим сетям сетевой организации (в том числе опосредованно) в установленном порядке ЭПУ заявителя. Намерение заявителя установить, либо заменить ранее </w:t>
            </w:r>
            <w:proofErr w:type="gramStart"/>
            <w:r w:rsidRPr="00B84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установленные</w:t>
            </w:r>
            <w:proofErr w:type="gramEnd"/>
            <w:r w:rsidRPr="00B84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Pr="00B84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отношении ЭПУ и ОЭ систему учета или прибор учета</w:t>
            </w:r>
          </w:p>
        </w:tc>
        <w:tc>
          <w:tcPr>
            <w:tcW w:w="1006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85B4F" w:rsidRPr="00B84EC7" w:rsidRDefault="00A85B4F" w:rsidP="00B84E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Обращение потребителя с запросом о согласовании места установки прибора учета, схемы подключения прибора учета и иных компонентов измерительных комплексов и систем учета, а также метрологических характеристик прибора учета</w:t>
            </w:r>
          </w:p>
          <w:p w:rsidR="00A85B4F" w:rsidRPr="00B84EC7" w:rsidRDefault="00A85B4F" w:rsidP="00B84E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A85B4F" w:rsidRPr="00B84EC7" w:rsidRDefault="00A85B4F" w:rsidP="00B84E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Очное обращение заявителя в офис обслуживания клиентов, письменное обращение заказным письмом с уведомлением, обращение </w:t>
            </w:r>
            <w:r w:rsidR="00B84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тел</w:t>
            </w:r>
            <w:proofErr w:type="gramStart"/>
            <w:r w:rsidR="00B84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="00B84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инии и </w:t>
            </w:r>
            <w:r w:rsidR="00B84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электронной почте.</w:t>
            </w:r>
          </w:p>
        </w:tc>
        <w:tc>
          <w:tcPr>
            <w:tcW w:w="615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85B4F" w:rsidRPr="00B84EC7" w:rsidRDefault="00A85B4F" w:rsidP="00B84E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ограничен</w:t>
            </w:r>
          </w:p>
        </w:tc>
        <w:tc>
          <w:tcPr>
            <w:tcW w:w="877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A85B4F" w:rsidRPr="00B84EC7" w:rsidRDefault="00A85B4F" w:rsidP="00B84E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148 Основ функционирования розничных рынков электрической энергии</w:t>
            </w:r>
            <w:r w:rsidRPr="00B84EC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</w:tc>
      </w:tr>
      <w:tr w:rsidR="00A85B4F" w:rsidRPr="00B84EC7" w:rsidTr="00B84EC7">
        <w:trPr>
          <w:trHeight w:val="365"/>
        </w:trPr>
        <w:tc>
          <w:tcPr>
            <w:tcW w:w="166" w:type="pct"/>
            <w:shd w:val="clear" w:color="auto" w:fill="auto"/>
          </w:tcPr>
          <w:p w:rsidR="00A85B4F" w:rsidRPr="00B84EC7" w:rsidRDefault="00A85B4F" w:rsidP="00B84EC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4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639" w:type="pc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A85B4F" w:rsidRPr="00B84EC7" w:rsidRDefault="00A85B4F" w:rsidP="00B84EC7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C7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Согласование мест установки прибора учета, схемы подключения прибора учета и иных компонентов измерительных комплексов и систем учета, а также метрологических характеристик прибора учета</w:t>
            </w:r>
          </w:p>
          <w:p w:rsidR="00A85B4F" w:rsidRPr="00B84EC7" w:rsidRDefault="00A85B4F" w:rsidP="00B84E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pct"/>
            <w:shd w:val="clear" w:color="auto" w:fill="auto"/>
          </w:tcPr>
          <w:p w:rsidR="00A85B4F" w:rsidRPr="00B84EC7" w:rsidRDefault="00A85B4F" w:rsidP="00B84E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 запросе необходимых сведений:</w:t>
            </w:r>
          </w:p>
          <w:p w:rsidR="00A85B4F" w:rsidRPr="00B84EC7" w:rsidRDefault="00A85B4F" w:rsidP="00B84E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реквизиты и контактные данные заявителя, включая номер телефона;</w:t>
            </w:r>
          </w:p>
          <w:p w:rsidR="00A85B4F" w:rsidRPr="00B84EC7" w:rsidRDefault="00A85B4F" w:rsidP="00B84E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место нахождения и технические характеристики ЭПУ;</w:t>
            </w:r>
          </w:p>
          <w:p w:rsidR="00A85B4F" w:rsidRPr="00B84EC7" w:rsidRDefault="00A85B4F" w:rsidP="00B84E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метрологические характеристики прибора учета, в том числе класс точности, тип прибора учета, срок очередной поверки;</w:t>
            </w:r>
          </w:p>
          <w:p w:rsidR="00A85B4F" w:rsidRPr="00B84EC7" w:rsidRDefault="00A85B4F" w:rsidP="00B84E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места установки существующих приборов учета;- предлагаемые места установки прибора учета, метрологические характеристики прибора учета (в случае наличия у заявителя таких предложений).</w:t>
            </w:r>
          </w:p>
        </w:tc>
        <w:tc>
          <w:tcPr>
            <w:tcW w:w="1006" w:type="pc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A85B4F" w:rsidRPr="00B84EC7" w:rsidRDefault="00A85B4F" w:rsidP="00B84E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Согласование </w:t>
            </w:r>
            <w:r w:rsidR="00B84EC7" w:rsidRPr="00B84EC7">
              <w:rPr>
                <w:rFonts w:ascii="Times New Roman" w:eastAsia="Times New Roman" w:hAnsi="Times New Roman" w:cs="Times New Roman"/>
                <w:sz w:val="20"/>
                <w:szCs w:val="20"/>
              </w:rPr>
              <w:t>ЗАО «Концерн Термаль</w:t>
            </w:r>
            <w:r w:rsidR="00B84EC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»</w:t>
            </w:r>
            <w:r w:rsidRPr="00B84EC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84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потребителем время и даты допуска</w:t>
            </w:r>
          </w:p>
        </w:tc>
        <w:tc>
          <w:tcPr>
            <w:tcW w:w="789" w:type="pct"/>
            <w:shd w:val="clear" w:color="auto" w:fill="auto"/>
          </w:tcPr>
          <w:p w:rsidR="00A85B4F" w:rsidRPr="00B84EC7" w:rsidRDefault="00A85B4F" w:rsidP="00B84E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Письменное уведомление о согласовании заказным письмом с уведомлением</w:t>
            </w:r>
          </w:p>
        </w:tc>
        <w:tc>
          <w:tcPr>
            <w:tcW w:w="615" w:type="pc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A85B4F" w:rsidRPr="00B84EC7" w:rsidRDefault="00A85B4F" w:rsidP="00B84E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EC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15 рабочих дней со дня получения запроса от заявителя</w:t>
            </w:r>
          </w:p>
        </w:tc>
        <w:tc>
          <w:tcPr>
            <w:tcW w:w="877" w:type="pct"/>
            <w:shd w:val="clear" w:color="auto" w:fill="auto"/>
          </w:tcPr>
          <w:p w:rsidR="00A85B4F" w:rsidRPr="00B84EC7" w:rsidRDefault="00A85B4F" w:rsidP="00B84E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148 Основ функционирования розничных рынков электрической энергии</w:t>
            </w:r>
          </w:p>
        </w:tc>
      </w:tr>
      <w:tr w:rsidR="00A85B4F" w:rsidRPr="00B84EC7" w:rsidTr="00B84EC7">
        <w:trPr>
          <w:trHeight w:val="75"/>
        </w:trPr>
        <w:tc>
          <w:tcPr>
            <w:tcW w:w="166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A85B4F" w:rsidRPr="00B84EC7" w:rsidRDefault="00A85B4F" w:rsidP="00B84EC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4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63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85B4F" w:rsidRPr="00B84EC7" w:rsidRDefault="00A85B4F" w:rsidP="00B84E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 в согласовании</w:t>
            </w:r>
          </w:p>
        </w:tc>
        <w:tc>
          <w:tcPr>
            <w:tcW w:w="908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A85B4F" w:rsidRPr="00B84EC7" w:rsidRDefault="00A85B4F" w:rsidP="00B84E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 Отсутствие технической </w:t>
            </w:r>
            <w:proofErr w:type="gramStart"/>
            <w:r w:rsidRPr="00B84EC7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возможности осуществления установки системы учета</w:t>
            </w:r>
            <w:proofErr w:type="gramEnd"/>
            <w:r w:rsidRPr="00B84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прибора учета на объектах сетевой организации;</w:t>
            </w:r>
          </w:p>
          <w:p w:rsidR="00A85B4F" w:rsidRPr="00B84EC7" w:rsidRDefault="00A85B4F" w:rsidP="00B84E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EC7">
              <w:rPr>
                <w:rFonts w:ascii="Times New Roman" w:eastAsia="Times New Roman" w:hAnsi="Times New Roman" w:cs="Times New Roman"/>
                <w:sz w:val="20"/>
                <w:szCs w:val="20"/>
              </w:rPr>
              <w:t>- несоответствие предложенных заявителем в запросе мест установки, схем подключения и (или) метрологических характеристик приборов учета требованиям законодательства Российской Федерации</w:t>
            </w:r>
          </w:p>
        </w:tc>
        <w:tc>
          <w:tcPr>
            <w:tcW w:w="100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85B4F" w:rsidRPr="00B84EC7" w:rsidRDefault="00A85B4F" w:rsidP="00B84E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 в согласовании мест установки, схемы подключения и метрологических характеристик приборов учета или иных компонентов измерительных комплексов и систем учета</w:t>
            </w:r>
          </w:p>
          <w:p w:rsidR="00A85B4F" w:rsidRPr="00B84EC7" w:rsidRDefault="00A85B4F" w:rsidP="00B84E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A85B4F" w:rsidRPr="00B84EC7" w:rsidRDefault="00A85B4F" w:rsidP="00B84E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Письменное уведомление об отказе в согласовании заказным письмом с уведомлением</w:t>
            </w:r>
          </w:p>
        </w:tc>
        <w:tc>
          <w:tcPr>
            <w:tcW w:w="61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85B4F" w:rsidRPr="00B84EC7" w:rsidRDefault="00A85B4F" w:rsidP="00B84E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EC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15 рабочих дней со дня получения запроса от заявителя</w:t>
            </w:r>
          </w:p>
        </w:tc>
        <w:tc>
          <w:tcPr>
            <w:tcW w:w="877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A85B4F" w:rsidRPr="00B84EC7" w:rsidRDefault="00A85B4F" w:rsidP="00B84E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Подпункт «д» пункта 15 Правил недискриминационного доступа</w:t>
            </w:r>
            <w:r w:rsidRPr="00B84EC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</w:tc>
      </w:tr>
    </w:tbl>
    <w:p w:rsidR="00A85B4F" w:rsidRPr="00B84EC7" w:rsidRDefault="00A85B4F" w:rsidP="00B8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5B4F" w:rsidRPr="00B84EC7" w:rsidRDefault="00A85B4F" w:rsidP="00B8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EC7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 ДЛЯ НАПРАВЛЕНИЯ ОБРАЩЕНИЙ:</w:t>
      </w:r>
      <w:r w:rsidRPr="00B84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5B4F" w:rsidRPr="00B84EC7" w:rsidRDefault="00A85B4F" w:rsidP="00B84EC7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EC7">
        <w:rPr>
          <w:rFonts w:ascii="Times New Roman" w:eastAsia="Times New Roman" w:hAnsi="Times New Roman" w:cs="Times New Roman"/>
          <w:sz w:val="24"/>
          <w:szCs w:val="24"/>
        </w:rPr>
        <w:t xml:space="preserve">Единый номер телефонного центра обслуживания </w:t>
      </w:r>
      <w:r w:rsidR="00B84EC7" w:rsidRPr="00B84E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«Концерн Термаль</w:t>
      </w:r>
      <w:r w:rsidR="00B84E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</w:t>
      </w:r>
      <w:r w:rsidRPr="00B84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EC7">
        <w:rPr>
          <w:rFonts w:ascii="Times New Roman" w:eastAsia="Times New Roman" w:hAnsi="Times New Roman" w:cs="Times New Roman"/>
          <w:b/>
          <w:sz w:val="24"/>
          <w:szCs w:val="24"/>
        </w:rPr>
        <w:t>8-</w:t>
      </w:r>
      <w:r w:rsidR="00B84EC7">
        <w:rPr>
          <w:rFonts w:ascii="Times New Roman" w:eastAsia="Times New Roman" w:hAnsi="Times New Roman" w:cs="Times New Roman"/>
          <w:b/>
          <w:sz w:val="24"/>
          <w:szCs w:val="24"/>
        </w:rPr>
        <w:t>831-469-39-94</w:t>
      </w:r>
    </w:p>
    <w:p w:rsidR="00A85B4F" w:rsidRPr="00B84EC7" w:rsidRDefault="00A85B4F" w:rsidP="00B84EC7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3C1A" w:rsidRPr="00B84EC7" w:rsidRDefault="00133C1A" w:rsidP="00B84EC7">
      <w:pPr>
        <w:rPr>
          <w:rFonts w:ascii="Times New Roman" w:eastAsia="Times New Roman" w:hAnsi="Times New Roman" w:cs="Times New Roman"/>
          <w:lang w:eastAsia="ru-RU"/>
        </w:rPr>
      </w:pPr>
      <w:r w:rsidRPr="00B84EC7">
        <w:rPr>
          <w:rFonts w:ascii="Times New Roman" w:eastAsia="Times New Roman" w:hAnsi="Times New Roman" w:cs="Times New Roman"/>
          <w:sz w:val="24"/>
          <w:szCs w:val="24"/>
        </w:rPr>
        <w:t>Адрес электронной почты:</w:t>
      </w:r>
      <w:r w:rsidR="00BE14B5">
        <w:rPr>
          <w:rFonts w:ascii="Calibri" w:eastAsia="Times New Roman" w:hAnsi="Calibri" w:cs="Times New Roman"/>
        </w:rPr>
        <w:t xml:space="preserve"> </w:t>
      </w:r>
      <w:hyperlink r:id="rId6" w:history="1">
        <w:r w:rsidR="00BE14B5">
          <w:rPr>
            <w:rStyle w:val="a6"/>
            <w:rFonts w:ascii="Times New Roman" w:eastAsia="Times New Roman" w:hAnsi="Times New Roman"/>
            <w:sz w:val="24"/>
            <w:szCs w:val="24"/>
            <w:lang w:val="en-US"/>
          </w:rPr>
          <w:t>termalenergy</w:t>
        </w:r>
        <w:r w:rsidR="00BE14B5">
          <w:rPr>
            <w:rStyle w:val="a6"/>
            <w:rFonts w:ascii="Times New Roman" w:eastAsia="Times New Roman" w:hAnsi="Times New Roman"/>
            <w:sz w:val="24"/>
            <w:szCs w:val="24"/>
          </w:rPr>
          <w:t>@</w:t>
        </w:r>
        <w:r w:rsidR="00BE14B5">
          <w:rPr>
            <w:rStyle w:val="a6"/>
            <w:rFonts w:ascii="Times New Roman" w:eastAsia="Times New Roman" w:hAnsi="Times New Roman"/>
            <w:sz w:val="24"/>
            <w:szCs w:val="24"/>
            <w:lang w:val="en-US"/>
          </w:rPr>
          <w:t>yandex</w:t>
        </w:r>
        <w:r w:rsidR="00BE14B5">
          <w:rPr>
            <w:rStyle w:val="a6"/>
            <w:rFonts w:ascii="Times New Roman" w:eastAsia="Times New Roman" w:hAnsi="Times New Roman"/>
            <w:sz w:val="24"/>
            <w:szCs w:val="24"/>
          </w:rPr>
          <w:t>.</w:t>
        </w:r>
        <w:r w:rsidR="00BE14B5">
          <w:rPr>
            <w:rStyle w:val="a6"/>
            <w:rFonts w:ascii="Times New Roman" w:eastAsia="Times New Roman" w:hAnsi="Times New Roman"/>
            <w:sz w:val="24"/>
            <w:szCs w:val="24"/>
            <w:lang w:val="en-US"/>
          </w:rPr>
          <w:t>ru</w:t>
        </w:r>
      </w:hyperlink>
    </w:p>
    <w:p w:rsidR="00B84EC7" w:rsidRPr="00B84EC7" w:rsidRDefault="00B84EC7" w:rsidP="00B84EC7">
      <w:pPr>
        <w:rPr>
          <w:rFonts w:ascii="Times New Roman" w:eastAsia="Times New Roman" w:hAnsi="Times New Roman" w:cs="Times New Roman"/>
          <w:lang w:eastAsia="ru-RU"/>
        </w:rPr>
      </w:pPr>
    </w:p>
    <w:p w:rsidR="00A85B4F" w:rsidRPr="00B84EC7" w:rsidRDefault="00A85B4F" w:rsidP="00B84EC7">
      <w:pPr>
        <w:rPr>
          <w:rFonts w:ascii="Times New Roman" w:eastAsia="Times New Roman" w:hAnsi="Times New Roman" w:cs="Times New Roman"/>
          <w:lang w:eastAsia="ru-RU"/>
        </w:rPr>
      </w:pPr>
    </w:p>
    <w:p w:rsidR="005B5A78" w:rsidRPr="00B84EC7" w:rsidRDefault="005B5A78" w:rsidP="00B84EC7"/>
    <w:sectPr w:rsidR="005B5A78" w:rsidRPr="00B84EC7" w:rsidSect="00A85B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AD8" w:rsidRDefault="00AF6AD8" w:rsidP="00A85B4F">
      <w:pPr>
        <w:spacing w:after="0" w:line="240" w:lineRule="auto"/>
      </w:pPr>
      <w:r>
        <w:separator/>
      </w:r>
    </w:p>
  </w:endnote>
  <w:endnote w:type="continuationSeparator" w:id="0">
    <w:p w:rsidR="00AF6AD8" w:rsidRDefault="00AF6AD8" w:rsidP="00A85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AD8" w:rsidRDefault="00AF6AD8" w:rsidP="00A85B4F">
      <w:pPr>
        <w:spacing w:after="0" w:line="240" w:lineRule="auto"/>
      </w:pPr>
      <w:r>
        <w:separator/>
      </w:r>
    </w:p>
  </w:footnote>
  <w:footnote w:type="continuationSeparator" w:id="0">
    <w:p w:rsidR="00AF6AD8" w:rsidRDefault="00AF6AD8" w:rsidP="00A85B4F">
      <w:pPr>
        <w:spacing w:after="0" w:line="240" w:lineRule="auto"/>
      </w:pPr>
      <w:r>
        <w:continuationSeparator/>
      </w:r>
    </w:p>
  </w:footnote>
  <w:footnote w:id="1">
    <w:p w:rsidR="00A85B4F" w:rsidRDefault="00A85B4F" w:rsidP="00A85B4F">
      <w:pPr>
        <w:autoSpaceDE w:val="0"/>
        <w:autoSpaceDN w:val="0"/>
        <w:adjustRightInd w:val="0"/>
        <w:spacing w:after="0" w:line="240" w:lineRule="auto"/>
        <w:jc w:val="both"/>
      </w:pPr>
      <w:r w:rsidRPr="006032B0">
        <w:rPr>
          <w:rStyle w:val="a5"/>
          <w:sz w:val="20"/>
          <w:szCs w:val="20"/>
        </w:rPr>
        <w:footnoteRef/>
      </w:r>
      <w:r w:rsidRPr="006032B0">
        <w:rPr>
          <w:sz w:val="20"/>
          <w:szCs w:val="20"/>
        </w:rPr>
        <w:t xml:space="preserve"> </w:t>
      </w:r>
      <w:r w:rsidRPr="006032B0">
        <w:rPr>
          <w:rFonts w:ascii="Times New Roman" w:hAnsi="Times New Roman"/>
          <w:sz w:val="20"/>
          <w:szCs w:val="20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6032B0">
        <w:rPr>
          <w:rFonts w:ascii="Times New Roman" w:hAnsi="Times New Roman"/>
          <w:sz w:val="20"/>
          <w:szCs w:val="20"/>
        </w:rPr>
        <w:t>постановлением Правительства РФ от 04.05.2012 № 442</w:t>
      </w:r>
    </w:p>
  </w:footnote>
  <w:footnote w:id="2">
    <w:p w:rsidR="00A85B4F" w:rsidRDefault="00A85B4F" w:rsidP="00A85B4F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6032B0">
        <w:rPr>
          <w:rFonts w:ascii="Times New Roman" w:hAnsi="Times New Roman"/>
          <w:lang w:eastAsia="ru-RU"/>
        </w:rPr>
        <w:t xml:space="preserve"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</w:t>
      </w:r>
      <w:smartTag w:uri="urn:schemas-microsoft-com:office:smarttags" w:element="metricconverter">
        <w:smartTagPr>
          <w:attr w:name="ProductID" w:val="2004 г"/>
        </w:smartTagPr>
        <w:r w:rsidRPr="006032B0">
          <w:rPr>
            <w:rFonts w:ascii="Times New Roman" w:hAnsi="Times New Roman"/>
            <w:lang w:eastAsia="ru-RU"/>
          </w:rPr>
          <w:t>2004 г</w:t>
        </w:r>
      </w:smartTag>
      <w:r w:rsidRPr="006032B0">
        <w:rPr>
          <w:rFonts w:ascii="Times New Roman" w:hAnsi="Times New Roman"/>
          <w:lang w:eastAsia="ru-RU"/>
        </w:rPr>
        <w:t>. №861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B4F"/>
    <w:rsid w:val="000822CB"/>
    <w:rsid w:val="001062F2"/>
    <w:rsid w:val="00133C1A"/>
    <w:rsid w:val="0031113E"/>
    <w:rsid w:val="005B5A78"/>
    <w:rsid w:val="00613616"/>
    <w:rsid w:val="006224DC"/>
    <w:rsid w:val="00A85B4F"/>
    <w:rsid w:val="00AF6AD8"/>
    <w:rsid w:val="00B84EC7"/>
    <w:rsid w:val="00BE14B5"/>
    <w:rsid w:val="00CB4952"/>
    <w:rsid w:val="00CF6908"/>
    <w:rsid w:val="00D7664C"/>
    <w:rsid w:val="00DF4470"/>
    <w:rsid w:val="00E13CD8"/>
    <w:rsid w:val="00EC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85B4F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85B4F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rsid w:val="00A85B4F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A85B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85B4F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85B4F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rsid w:val="00A85B4F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A85B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1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rmalenergy@ramble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Центра и Приволжья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Татьяна Валентиновна</dc:creator>
  <cp:keywords/>
  <dc:description/>
  <cp:lastModifiedBy>1</cp:lastModifiedBy>
  <cp:revision>4</cp:revision>
  <dcterms:created xsi:type="dcterms:W3CDTF">2017-06-20T06:52:00Z</dcterms:created>
  <dcterms:modified xsi:type="dcterms:W3CDTF">2019-11-19T10:00:00Z</dcterms:modified>
</cp:coreProperties>
</file>